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rFonts w:hint="eastAsia" w:ascii="方正小标宋_GBK" w:hAnsi="华文中宋" w:eastAsia="方正小标宋_GBK"/>
          <w:bCs/>
          <w:color w:val="000000"/>
          <w:kern w:val="0"/>
          <w:sz w:val="44"/>
          <w:szCs w:val="44"/>
          <w:lang w:eastAsia="zh-CN"/>
        </w:rPr>
      </w:pPr>
      <w:r>
        <w:rPr>
          <w:rFonts w:hint="eastAsia" w:ascii="方正小标宋_GBK" w:hAnsi="华文中宋" w:eastAsia="方正小标宋_GBK"/>
          <w:bCs/>
          <w:color w:val="000000"/>
          <w:kern w:val="0"/>
          <w:sz w:val="44"/>
          <w:szCs w:val="44"/>
          <w:lang w:eastAsia="zh-CN"/>
        </w:rPr>
        <w:t>中国人民银行</w:t>
      </w:r>
      <w:r>
        <w:rPr>
          <w:rFonts w:hint="eastAsia" w:ascii="方正小标宋_GBK" w:hAnsi="华文中宋" w:eastAsia="方正小标宋_GBK"/>
          <w:bCs/>
          <w:color w:val="000000"/>
          <w:kern w:val="0"/>
          <w:sz w:val="44"/>
          <w:szCs w:val="44"/>
          <w:lang w:val="en-US" w:eastAsia="zh-CN"/>
        </w:rPr>
        <w:t>徐州</w:t>
      </w:r>
      <w:r>
        <w:rPr>
          <w:rFonts w:hint="eastAsia" w:ascii="方正小标宋_GBK" w:hAnsi="华文中宋" w:eastAsia="方正小标宋_GBK"/>
          <w:bCs/>
          <w:color w:val="000000"/>
          <w:kern w:val="0"/>
          <w:sz w:val="44"/>
          <w:szCs w:val="44"/>
          <w:lang w:eastAsia="zh-CN"/>
        </w:rPr>
        <w:t>市分行行政处罚决定信息公示表（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24"/>
          <w:szCs w:val="24"/>
          <w:lang w:val="en-US" w:eastAsia="zh-CN"/>
        </w:rPr>
        <w:t>徐银罚决字〔2025〕1-3号</w:t>
      </w:r>
      <w:r>
        <w:rPr>
          <w:rFonts w:hint="eastAsia" w:ascii="方正小标宋_GBK" w:hAnsi="华文中宋" w:eastAsia="方正小标宋_GBK"/>
          <w:bCs/>
          <w:color w:val="000000"/>
          <w:kern w:val="0"/>
          <w:sz w:val="44"/>
          <w:szCs w:val="44"/>
          <w:lang w:eastAsia="zh-CN"/>
        </w:rPr>
        <w:t>）</w:t>
      </w:r>
    </w:p>
    <w:p>
      <w:pPr>
        <w:jc w:val="center"/>
        <w:rPr>
          <w:rFonts w:hint="eastAsia" w:ascii="方正小标宋_GBK" w:hAnsi="华文中宋" w:eastAsia="方正小标宋_GBK"/>
          <w:bCs/>
          <w:color w:val="000000"/>
          <w:kern w:val="0"/>
          <w:sz w:val="28"/>
          <w:szCs w:val="28"/>
          <w:lang w:eastAsia="zh-CN"/>
        </w:rPr>
      </w:pPr>
    </w:p>
    <w:tbl>
      <w:tblPr>
        <w:tblStyle w:val="6"/>
        <w:tblW w:w="15575" w:type="dxa"/>
        <w:tblInd w:w="-54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3"/>
        <w:gridCol w:w="1845"/>
        <w:gridCol w:w="2442"/>
        <w:gridCol w:w="2893"/>
        <w:gridCol w:w="2360"/>
        <w:gridCol w:w="1763"/>
        <w:gridCol w:w="1545"/>
        <w:gridCol w:w="1425"/>
        <w:gridCol w:w="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 w:val="0"/>
              <w:spacing w:before="0" w:beforeLines="0" w:after="0" w:afterLines="0"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24"/>
                <w:szCs w:val="24"/>
                <w:lang w:eastAsia="zh-CN"/>
              </w:rPr>
              <w:t>序号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 w:val="0"/>
              <w:spacing w:before="0" w:beforeLines="0" w:after="0" w:afterLines="0"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24"/>
                <w:szCs w:val="24"/>
                <w:lang w:eastAsia="zh-CN"/>
              </w:rPr>
              <w:t>当事人名称</w:t>
            </w:r>
          </w:p>
          <w:p>
            <w:pPr>
              <w:widowControl w:val="0"/>
              <w:wordWrap/>
              <w:adjustRightInd/>
              <w:snapToGrid w:val="0"/>
              <w:spacing w:before="0" w:beforeLines="0" w:after="0" w:afterLines="0"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24"/>
                <w:szCs w:val="24"/>
                <w:lang w:eastAsia="zh-CN"/>
              </w:rPr>
              <w:t>（姓名、职务）</w:t>
            </w:r>
          </w:p>
        </w:tc>
        <w:tc>
          <w:tcPr>
            <w:tcW w:w="2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 w:val="0"/>
              <w:spacing w:before="0" w:beforeLines="0" w:after="0" w:afterLines="0"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24"/>
                <w:szCs w:val="24"/>
                <w:lang w:eastAsia="zh-CN"/>
              </w:rPr>
              <w:t>行政处罚</w:t>
            </w:r>
          </w:p>
          <w:p>
            <w:pPr>
              <w:widowControl w:val="0"/>
              <w:wordWrap/>
              <w:adjustRightInd/>
              <w:snapToGrid w:val="0"/>
              <w:spacing w:before="0" w:beforeLines="0" w:after="0" w:afterLines="0"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24"/>
                <w:szCs w:val="24"/>
                <w:lang w:eastAsia="zh-CN"/>
              </w:rPr>
              <w:t>决定书文号</w:t>
            </w:r>
          </w:p>
        </w:tc>
        <w:tc>
          <w:tcPr>
            <w:tcW w:w="2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 w:val="0"/>
              <w:spacing w:before="0" w:beforeLines="0" w:after="0" w:afterLines="0"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24"/>
                <w:szCs w:val="24"/>
                <w:lang w:eastAsia="zh-CN"/>
              </w:rPr>
              <w:t>违法行为类型</w:t>
            </w:r>
          </w:p>
        </w:tc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 w:val="0"/>
              <w:spacing w:before="0" w:beforeLines="0" w:after="0" w:afterLines="0"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24"/>
                <w:szCs w:val="24"/>
                <w:lang w:eastAsia="zh-CN"/>
              </w:rPr>
              <w:t>行政处罚内容</w:t>
            </w:r>
          </w:p>
        </w:tc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 w:val="0"/>
              <w:spacing w:before="0" w:beforeLines="0" w:after="0" w:afterLines="0"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24"/>
                <w:szCs w:val="24"/>
                <w:lang w:eastAsia="zh-CN"/>
              </w:rPr>
              <w:t>作出行政处罚</w:t>
            </w:r>
          </w:p>
          <w:p>
            <w:pPr>
              <w:widowControl w:val="0"/>
              <w:wordWrap/>
              <w:adjustRightInd/>
              <w:snapToGrid w:val="0"/>
              <w:spacing w:before="0" w:beforeLines="0" w:after="0" w:afterLines="0"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24"/>
                <w:szCs w:val="24"/>
                <w:lang w:eastAsia="zh-CN"/>
              </w:rPr>
              <w:t>决定机关名称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 w:val="0"/>
              <w:spacing w:before="0" w:beforeLines="0" w:after="0" w:afterLines="0"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24"/>
                <w:szCs w:val="24"/>
                <w:lang w:eastAsia="zh-CN"/>
              </w:rPr>
              <w:t>作出行政处罚</w:t>
            </w:r>
          </w:p>
          <w:p>
            <w:pPr>
              <w:widowControl w:val="0"/>
              <w:wordWrap/>
              <w:adjustRightInd/>
              <w:snapToGrid w:val="0"/>
              <w:spacing w:before="0" w:beforeLines="0" w:after="0" w:afterLines="0"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24"/>
                <w:szCs w:val="24"/>
                <w:lang w:eastAsia="zh-CN"/>
              </w:rPr>
              <w:t>决定日期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 w:val="0"/>
              <w:spacing w:before="0" w:beforeLines="0" w:after="0" w:afterLines="0"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24"/>
                <w:szCs w:val="24"/>
                <w:lang w:eastAsia="zh-CN"/>
              </w:rPr>
              <w:t>公示期限</w:t>
            </w:r>
          </w:p>
          <w:p>
            <w:pPr>
              <w:widowControl w:val="0"/>
              <w:wordWrap/>
              <w:adjustRightInd/>
              <w:snapToGrid w:val="0"/>
              <w:spacing w:before="0" w:beforeLines="0" w:after="0" w:afterLines="0"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>（自公示起计算）</w:t>
            </w:r>
          </w:p>
        </w:tc>
        <w:tc>
          <w:tcPr>
            <w:tcW w:w="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 w:val="0"/>
              <w:spacing w:before="0" w:beforeLines="0" w:after="0" w:afterLines="0"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24"/>
                <w:szCs w:val="24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 w:val="0"/>
              <w:spacing w:before="0" w:beforeLines="0" w:after="0" w:afterLines="0"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zh-CN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江苏丰县农村商业银行股份有限公司</w:t>
            </w:r>
          </w:p>
        </w:tc>
        <w:tc>
          <w:tcPr>
            <w:tcW w:w="2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zh-CN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徐银罚决字〔2025〕1号</w:t>
            </w:r>
          </w:p>
        </w:tc>
        <w:tc>
          <w:tcPr>
            <w:tcW w:w="2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textAlignment w:val="center"/>
              <w:rPr>
                <w:rFonts w:hint="default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1.违反网络安全管理规定；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br/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2.违反金融统计管理规定；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br/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3.违反账户管理规定；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br/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4.违反信用信息采集、提供、查询及相关管理规定；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br/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5.违反安全管理要求；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br/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6.与身份不明的客户进行交易。</w:t>
            </w:r>
          </w:p>
        </w:tc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zh-CN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警告，处罚款人民币169.65万元。</w:t>
            </w:r>
          </w:p>
        </w:tc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zh-CN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中国人民银行徐州市分行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2025年8月25日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5年</w:t>
            </w:r>
          </w:p>
        </w:tc>
        <w:tc>
          <w:tcPr>
            <w:tcW w:w="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 w:val="0"/>
              <w:spacing w:before="0" w:beforeLines="0" w:after="0" w:afterLines="0"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 w:val="0"/>
              <w:spacing w:before="0" w:beforeLines="0" w:after="0" w:afterLines="0"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zh-CN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陈某（时任江苏丰县农村商业银行股份有限公司电子银行部主管）</w:t>
            </w:r>
          </w:p>
        </w:tc>
        <w:tc>
          <w:tcPr>
            <w:tcW w:w="2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zh-CN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徐银罚决字〔2025〕2号</w:t>
            </w:r>
          </w:p>
        </w:tc>
        <w:tc>
          <w:tcPr>
            <w:tcW w:w="2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zh-CN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对江苏丰县农村商业银行股份有限公司以下违法行为负有责任：1.违反信用信息采集、提供、查询及相关管理规定；2.与身份不明的客户进行交易。</w:t>
            </w:r>
            <w:bookmarkStart w:id="0" w:name="_GoBack"/>
            <w:bookmarkEnd w:id="0"/>
          </w:p>
        </w:tc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zh-CN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处罚款人民币10.5万元</w:t>
            </w:r>
          </w:p>
        </w:tc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zh-CN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中国人民银行徐州市分行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2025年8月25日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5年</w:t>
            </w:r>
          </w:p>
        </w:tc>
        <w:tc>
          <w:tcPr>
            <w:tcW w:w="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 w:val="0"/>
              <w:spacing w:before="0" w:beforeLines="0" w:after="0" w:afterLines="0"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 w:val="0"/>
              <w:spacing w:before="0" w:beforeLines="0" w:after="0" w:afterLines="0"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杨某远（时任江苏丰县农村商业银行股份有限公司电子银行部总经理）</w:t>
            </w:r>
          </w:p>
        </w:tc>
        <w:tc>
          <w:tcPr>
            <w:tcW w:w="2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徐银罚决字〔2025〕3号</w:t>
            </w:r>
          </w:p>
        </w:tc>
        <w:tc>
          <w:tcPr>
            <w:tcW w:w="2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对江苏丰县农村商业银行股份有限公司以下违法行为负有责任：违反信用信息采集、提供、查询及相关管理规定。</w:t>
            </w:r>
          </w:p>
        </w:tc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处罚款人民币9万元</w:t>
            </w:r>
          </w:p>
        </w:tc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中国人民银行徐州市分行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2025年8月25日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5年</w:t>
            </w:r>
          </w:p>
        </w:tc>
        <w:tc>
          <w:tcPr>
            <w:tcW w:w="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 w:val="0"/>
              <w:spacing w:before="0" w:beforeLines="0" w:after="0" w:afterLines="0"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</w:tbl>
    <w:p>
      <w:pPr>
        <w:rPr>
          <w:rFonts w:hint="eastAsia" w:eastAsia="宋体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panose1 w:val="020B0300000000000000"/>
    <w:charset w:val="86"/>
    <w:family w:val="auto"/>
    <w:pitch w:val="default"/>
    <w:sig w:usb0="00000001" w:usb1="080F1810" w:usb2="00000016" w:usb3="00000000" w:csb0="00060007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172A27"/>
    <w:rsid w:val="05BC0BF8"/>
    <w:rsid w:val="0A884605"/>
    <w:rsid w:val="0C537AC8"/>
    <w:rsid w:val="0E7E38D5"/>
    <w:rsid w:val="0F470D9F"/>
    <w:rsid w:val="13CC663C"/>
    <w:rsid w:val="15A42FFD"/>
    <w:rsid w:val="19B31001"/>
    <w:rsid w:val="1BFD5E05"/>
    <w:rsid w:val="1C8474D8"/>
    <w:rsid w:val="21690F5F"/>
    <w:rsid w:val="26D97096"/>
    <w:rsid w:val="2DAB037A"/>
    <w:rsid w:val="540A1CEF"/>
    <w:rsid w:val="5615381C"/>
    <w:rsid w:val="568D1A0E"/>
    <w:rsid w:val="59ED7E16"/>
    <w:rsid w:val="66517A1E"/>
    <w:rsid w:val="69A84B10"/>
    <w:rsid w:val="6D740BA3"/>
    <w:rsid w:val="6FE930A2"/>
    <w:rsid w:val="73114357"/>
    <w:rsid w:val="793379E4"/>
    <w:rsid w:val="7B0C04A7"/>
    <w:rsid w:val="7B2B5921"/>
    <w:rsid w:val="7C425966"/>
    <w:rsid w:val="7F6F7451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0"/>
  </w:style>
  <w:style w:type="table" w:default="1" w:styleId="6">
    <w:name w:val="Normal Table"/>
    <w:unhideWhenUsed/>
    <w:qFormat/>
    <w:uiPriority w:val="99"/>
    <w:tblPr>
      <w:tblStyle w:val="6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Plain Text"/>
    <w:basedOn w:val="1"/>
    <w:unhideWhenUsed/>
    <w:qFormat/>
    <w:uiPriority w:val="99"/>
    <w:rPr>
      <w:rFonts w:ascii="宋体" w:hAnsi="Courier New"/>
    </w:rPr>
  </w:style>
  <w:style w:type="paragraph" w:styleId="3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5">
    <w:name w:val="page number"/>
    <w:basedOn w:val="4"/>
    <w:unhideWhenUsed/>
    <w:qFormat/>
    <w:uiPriority w:val="99"/>
    <w:rPr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Pages>1</Pages>
  <Words>0</Words>
  <Characters>0</Characters>
  <Lines>1</Lines>
  <Paragraphs>1</Paragraphs>
  <ScaleCrop>false</ScaleCrop>
  <LinksUpToDate>false</LinksUpToDate>
  <CharactersWithSpaces>0</CharactersWithSpaces>
  <Application>WPS Office 专业版_9.1.0.4940_F1E327BC-269C-435d-A152-05C5408002CA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2019-12-30T08:31:00Z</dcterms:created>
  <dc:creator>夏梓耀</dc:creator>
  <cp:lastModifiedBy>席怡</cp:lastModifiedBy>
  <cp:lastPrinted>2020-09-28T01:41:00Z</cp:lastPrinted>
  <dcterms:modified xsi:type="dcterms:W3CDTF">2025-08-27T06:57:56Z</dcterms:modified>
  <dc:title>行政处罚信息公示表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2052-9.1.0.4940</vt:lpwstr>
  </property>
</Properties>
</file>